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0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13082"/>
      </w:tblGrid>
      <w:tr w:rsidR="00F85400" w:rsidTr="002470E3">
        <w:trPr>
          <w:trHeight w:val="454"/>
        </w:trPr>
        <w:tc>
          <w:tcPr>
            <w:tcW w:w="2619" w:type="dxa"/>
          </w:tcPr>
          <w:p w:rsidR="00F85400" w:rsidRDefault="00F85400" w:rsidP="005A4C6D">
            <w:r w:rsidRPr="00442507">
              <w:rPr>
                <w:noProof/>
              </w:rPr>
              <w:drawing>
                <wp:inline distT="0" distB="0" distL="0" distR="0" wp14:anchorId="0D78D537" wp14:editId="6F985573">
                  <wp:extent cx="1440000" cy="504000"/>
                  <wp:effectExtent l="0" t="0" r="8255" b="0"/>
                  <wp:docPr id="17" name="Picture 16" descr="cid:image001.png@01D65A8B.C226B9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8DA40E-966F-4C1E-B312-98F725610D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 descr="cid:image001.png@01D65A8B.C226B940">
                            <a:extLst>
                              <a:ext uri="{FF2B5EF4-FFF2-40B4-BE49-F238E27FC236}">
                                <a16:creationId xmlns:a16="http://schemas.microsoft.com/office/drawing/2014/main" id="{948DA40E-966F-4C1E-B312-98F725610D82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2" w:type="dxa"/>
            <w:vAlign w:val="center"/>
          </w:tcPr>
          <w:p w:rsidR="00F85400" w:rsidRPr="002470E3" w:rsidRDefault="00F85400" w:rsidP="005A4C6D">
            <w:pPr>
              <w:rPr>
                <w:rFonts w:cstheme="minorHAnsi"/>
                <w:b/>
                <w:sz w:val="40"/>
                <w:szCs w:val="28"/>
              </w:rPr>
            </w:pPr>
            <w:r w:rsidRPr="002470E3">
              <w:rPr>
                <w:rFonts w:cstheme="minorHAnsi"/>
                <w:b/>
                <w:sz w:val="40"/>
              </w:rPr>
              <w:t>POST-RESULTS SERVICES: REQUEST, CONSENT AND PAYMENT FORM</w:t>
            </w:r>
          </w:p>
        </w:tc>
      </w:tr>
    </w:tbl>
    <w:p w:rsidR="001331E3" w:rsidRPr="00D754F2" w:rsidRDefault="001331E3" w:rsidP="00F85400">
      <w:pPr>
        <w:spacing w:after="0"/>
        <w:rPr>
          <w:sz w:val="20"/>
          <w:szCs w:val="20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268"/>
        <w:gridCol w:w="13320"/>
      </w:tblGrid>
      <w:tr w:rsidR="00B87B08" w:rsidRPr="00D754F2" w:rsidTr="002470E3">
        <w:trPr>
          <w:trHeight w:val="454"/>
        </w:trPr>
        <w:tc>
          <w:tcPr>
            <w:tcW w:w="2268" w:type="dxa"/>
            <w:vAlign w:val="center"/>
          </w:tcPr>
          <w:p w:rsidR="00B87B08" w:rsidRPr="00D754F2" w:rsidRDefault="00B87B08" w:rsidP="00021219">
            <w:pPr>
              <w:rPr>
                <w:sz w:val="20"/>
                <w:szCs w:val="20"/>
              </w:rPr>
            </w:pPr>
            <w:r w:rsidRPr="00D754F2">
              <w:rPr>
                <w:sz w:val="20"/>
                <w:szCs w:val="20"/>
              </w:rPr>
              <w:t>Candidate number:</w:t>
            </w:r>
          </w:p>
        </w:tc>
        <w:tc>
          <w:tcPr>
            <w:tcW w:w="13320" w:type="dxa"/>
            <w:vAlign w:val="center"/>
          </w:tcPr>
          <w:p w:rsidR="00B87B08" w:rsidRPr="00D754F2" w:rsidRDefault="00B87B08" w:rsidP="00021219">
            <w:pPr>
              <w:rPr>
                <w:sz w:val="20"/>
                <w:szCs w:val="20"/>
              </w:rPr>
            </w:pPr>
          </w:p>
        </w:tc>
      </w:tr>
      <w:tr w:rsidR="00B87B08" w:rsidRPr="00D754F2" w:rsidTr="002470E3">
        <w:trPr>
          <w:trHeight w:val="454"/>
        </w:trPr>
        <w:tc>
          <w:tcPr>
            <w:tcW w:w="2268" w:type="dxa"/>
            <w:vAlign w:val="center"/>
          </w:tcPr>
          <w:p w:rsidR="00B87B08" w:rsidRPr="00D754F2" w:rsidRDefault="00B87B08" w:rsidP="00021219">
            <w:pPr>
              <w:rPr>
                <w:sz w:val="20"/>
                <w:szCs w:val="20"/>
              </w:rPr>
            </w:pPr>
            <w:r w:rsidRPr="00D754F2">
              <w:rPr>
                <w:sz w:val="20"/>
                <w:szCs w:val="20"/>
              </w:rPr>
              <w:t>Candidate name:</w:t>
            </w:r>
          </w:p>
        </w:tc>
        <w:tc>
          <w:tcPr>
            <w:tcW w:w="13320" w:type="dxa"/>
            <w:vAlign w:val="center"/>
          </w:tcPr>
          <w:p w:rsidR="00B87B08" w:rsidRPr="00D754F2" w:rsidRDefault="00B87B08" w:rsidP="00021219">
            <w:pPr>
              <w:rPr>
                <w:sz w:val="20"/>
                <w:szCs w:val="20"/>
              </w:rPr>
            </w:pPr>
          </w:p>
        </w:tc>
      </w:tr>
      <w:tr w:rsidR="00B87B08" w:rsidRPr="00D754F2" w:rsidTr="002470E3">
        <w:trPr>
          <w:trHeight w:val="454"/>
        </w:trPr>
        <w:tc>
          <w:tcPr>
            <w:tcW w:w="2268" w:type="dxa"/>
            <w:vAlign w:val="center"/>
          </w:tcPr>
          <w:p w:rsidR="00B87B08" w:rsidRPr="00D754F2" w:rsidRDefault="00B87B08" w:rsidP="00021219">
            <w:pPr>
              <w:rPr>
                <w:sz w:val="20"/>
                <w:szCs w:val="20"/>
              </w:rPr>
            </w:pPr>
            <w:r w:rsidRPr="00D754F2">
              <w:rPr>
                <w:sz w:val="20"/>
                <w:szCs w:val="20"/>
              </w:rPr>
              <w:t>Candidate email:</w:t>
            </w:r>
          </w:p>
        </w:tc>
        <w:tc>
          <w:tcPr>
            <w:tcW w:w="13320" w:type="dxa"/>
            <w:vAlign w:val="center"/>
          </w:tcPr>
          <w:p w:rsidR="00B87B08" w:rsidRPr="00D754F2" w:rsidRDefault="00B87B08" w:rsidP="00021219">
            <w:pPr>
              <w:rPr>
                <w:sz w:val="20"/>
                <w:szCs w:val="20"/>
              </w:rPr>
            </w:pPr>
          </w:p>
        </w:tc>
      </w:tr>
    </w:tbl>
    <w:p w:rsidR="00B87B08" w:rsidRPr="00D754F2" w:rsidRDefault="00B87B08" w:rsidP="00B87B08">
      <w:pPr>
        <w:spacing w:after="0"/>
        <w:rPr>
          <w:sz w:val="20"/>
          <w:szCs w:val="20"/>
        </w:rPr>
      </w:pPr>
    </w:p>
    <w:p w:rsidR="00B87B08" w:rsidRPr="00D754F2" w:rsidRDefault="00B87B08" w:rsidP="00B87B08">
      <w:pPr>
        <w:spacing w:after="0"/>
        <w:rPr>
          <w:sz w:val="20"/>
          <w:szCs w:val="20"/>
        </w:rPr>
      </w:pPr>
      <w:r w:rsidRPr="00D754F2">
        <w:rPr>
          <w:sz w:val="20"/>
          <w:szCs w:val="20"/>
        </w:rPr>
        <w:t>To request a Review of Results (</w:t>
      </w:r>
      <w:proofErr w:type="spellStart"/>
      <w:r w:rsidRPr="00D754F2">
        <w:rPr>
          <w:b/>
          <w:sz w:val="20"/>
          <w:szCs w:val="20"/>
        </w:rPr>
        <w:t>RoR</w:t>
      </w:r>
      <w:proofErr w:type="spellEnd"/>
      <w:r w:rsidRPr="00D754F2">
        <w:rPr>
          <w:sz w:val="20"/>
          <w:szCs w:val="20"/>
        </w:rPr>
        <w:t>) service and/or an Access to Scripts (</w:t>
      </w:r>
      <w:r w:rsidRPr="00D754F2">
        <w:rPr>
          <w:b/>
          <w:sz w:val="20"/>
          <w:szCs w:val="20"/>
        </w:rPr>
        <w:t>ATS</w:t>
      </w:r>
      <w:r w:rsidRPr="00D754F2">
        <w:rPr>
          <w:sz w:val="20"/>
          <w:szCs w:val="20"/>
        </w:rPr>
        <w:t xml:space="preserve">) service, complete the required information in the boxes and sign and date the form to confirm consent. A summary of the services available are referenced below. </w:t>
      </w:r>
      <w:r w:rsidR="00D754F2" w:rsidRPr="00D754F2">
        <w:rPr>
          <w:rFonts w:cstheme="minorHAnsi"/>
          <w:sz w:val="20"/>
          <w:szCs w:val="20"/>
        </w:rPr>
        <w:t xml:space="preserve">Fees are per written paper. Most subjects have more than one paper. You must specify which paper(s) you want reviewed. </w:t>
      </w:r>
      <w:r w:rsidRPr="00D754F2">
        <w:rPr>
          <w:sz w:val="20"/>
          <w:szCs w:val="20"/>
        </w:rPr>
        <w:t xml:space="preserve">Full payment and written consent must be received before </w:t>
      </w:r>
      <w:r w:rsidR="00832F54" w:rsidRPr="00D754F2">
        <w:rPr>
          <w:sz w:val="20"/>
          <w:szCs w:val="20"/>
        </w:rPr>
        <w:t xml:space="preserve">the </w:t>
      </w:r>
      <w:r w:rsidRPr="00D754F2">
        <w:rPr>
          <w:sz w:val="20"/>
          <w:szCs w:val="20"/>
        </w:rPr>
        <w:t>request is processed.</w:t>
      </w:r>
    </w:p>
    <w:p w:rsidR="00B87B08" w:rsidRPr="00D754F2" w:rsidRDefault="00B87B08" w:rsidP="00F85400">
      <w:pPr>
        <w:spacing w:after="0"/>
        <w:rPr>
          <w:sz w:val="20"/>
          <w:szCs w:val="20"/>
        </w:rPr>
      </w:pPr>
    </w:p>
    <w:p w:rsidR="00B87B08" w:rsidRPr="00D754F2" w:rsidRDefault="00F85400" w:rsidP="00F85400">
      <w:pPr>
        <w:spacing w:after="0"/>
        <w:rPr>
          <w:sz w:val="20"/>
          <w:szCs w:val="20"/>
        </w:rPr>
      </w:pPr>
      <w:r w:rsidRPr="00D754F2">
        <w:rPr>
          <w:sz w:val="20"/>
          <w:szCs w:val="20"/>
        </w:rPr>
        <w:t xml:space="preserve">This form MUST be returned to The Purbeck School Exams Office by the deadline dates/times shown below. We cannot guarantee that any forms handed in to other parts of the school will reach us by the deadline and they may, therefore, not be processed. </w:t>
      </w:r>
      <w:r w:rsidR="00D754F2" w:rsidRPr="00D754F2">
        <w:rPr>
          <w:sz w:val="20"/>
          <w:szCs w:val="20"/>
        </w:rPr>
        <w:t xml:space="preserve">payment is by cheque only payable to </w:t>
      </w:r>
      <w:r w:rsidR="00D754F2" w:rsidRPr="00D754F2">
        <w:rPr>
          <w:rFonts w:eastAsia="Times New Roman" w:cstheme="minorHAnsi"/>
          <w:color w:val="333333"/>
          <w:sz w:val="20"/>
          <w:szCs w:val="20"/>
          <w:lang w:eastAsia="en-GB"/>
        </w:rPr>
        <w:t>Wessex Multi Academy Trust</w:t>
      </w:r>
    </w:p>
    <w:p w:rsidR="009D1816" w:rsidRPr="00D754F2" w:rsidRDefault="009D1816" w:rsidP="00F85400">
      <w:pPr>
        <w:spacing w:after="0"/>
        <w:rPr>
          <w:sz w:val="20"/>
          <w:szCs w:val="20"/>
        </w:rPr>
      </w:pPr>
    </w:p>
    <w:p w:rsidR="009D1816" w:rsidRPr="00D754F2" w:rsidRDefault="009D1816" w:rsidP="00F85400">
      <w:pPr>
        <w:spacing w:after="0"/>
        <w:rPr>
          <w:sz w:val="20"/>
          <w:szCs w:val="20"/>
        </w:rPr>
      </w:pPr>
      <w:r w:rsidRPr="00D754F2">
        <w:rPr>
          <w:sz w:val="20"/>
          <w:szCs w:val="20"/>
        </w:rPr>
        <w:t>The Purbeck School Exams Office is unable to offer academic guidance relating to these requests. Please consult a relevant member of teaching staff if you need advice.</w:t>
      </w:r>
    </w:p>
    <w:p w:rsidR="00B87B08" w:rsidRPr="00D754F2" w:rsidRDefault="00B87B08" w:rsidP="00F85400">
      <w:pPr>
        <w:spacing w:after="0"/>
        <w:rPr>
          <w:sz w:val="20"/>
          <w:szCs w:val="20"/>
        </w:rPr>
      </w:pPr>
    </w:p>
    <w:tbl>
      <w:tblPr>
        <w:tblStyle w:val="TableGrid"/>
        <w:tblW w:w="15592" w:type="dxa"/>
        <w:tblLook w:val="04A0" w:firstRow="1" w:lastRow="0" w:firstColumn="1" w:lastColumn="0" w:noHBand="0" w:noVBand="1"/>
      </w:tblPr>
      <w:tblGrid>
        <w:gridCol w:w="1701"/>
        <w:gridCol w:w="1701"/>
        <w:gridCol w:w="7087"/>
        <w:gridCol w:w="1701"/>
        <w:gridCol w:w="1701"/>
        <w:gridCol w:w="1701"/>
      </w:tblGrid>
      <w:tr w:rsidR="009D1816" w:rsidRPr="00D754F2" w:rsidTr="002470E3">
        <w:trPr>
          <w:trHeight w:val="454"/>
        </w:trPr>
        <w:tc>
          <w:tcPr>
            <w:tcW w:w="1701" w:type="dxa"/>
            <w:vAlign w:val="center"/>
          </w:tcPr>
          <w:p w:rsidR="00F85400" w:rsidRPr="00D754F2" w:rsidRDefault="00F85400" w:rsidP="00D754F2">
            <w:pPr>
              <w:jc w:val="center"/>
              <w:rPr>
                <w:sz w:val="20"/>
                <w:szCs w:val="20"/>
              </w:rPr>
            </w:pPr>
            <w:r w:rsidRPr="00D754F2">
              <w:rPr>
                <w:sz w:val="20"/>
                <w:szCs w:val="20"/>
              </w:rPr>
              <w:t>Awarding Body</w:t>
            </w:r>
          </w:p>
        </w:tc>
        <w:tc>
          <w:tcPr>
            <w:tcW w:w="1701" w:type="dxa"/>
            <w:vAlign w:val="center"/>
          </w:tcPr>
          <w:p w:rsidR="00F85400" w:rsidRPr="00D754F2" w:rsidRDefault="00F85400" w:rsidP="00D754F2">
            <w:pPr>
              <w:jc w:val="center"/>
              <w:rPr>
                <w:sz w:val="20"/>
                <w:szCs w:val="20"/>
              </w:rPr>
            </w:pPr>
            <w:r w:rsidRPr="00D754F2">
              <w:rPr>
                <w:sz w:val="20"/>
                <w:szCs w:val="20"/>
              </w:rPr>
              <w:t>Qualification level</w:t>
            </w:r>
          </w:p>
        </w:tc>
        <w:tc>
          <w:tcPr>
            <w:tcW w:w="7087" w:type="dxa"/>
            <w:vAlign w:val="center"/>
          </w:tcPr>
          <w:p w:rsidR="00F85400" w:rsidRPr="00D754F2" w:rsidRDefault="00F85400" w:rsidP="00D754F2">
            <w:pPr>
              <w:jc w:val="center"/>
              <w:rPr>
                <w:sz w:val="20"/>
                <w:szCs w:val="20"/>
              </w:rPr>
            </w:pPr>
            <w:r w:rsidRPr="00D754F2">
              <w:rPr>
                <w:sz w:val="20"/>
                <w:szCs w:val="20"/>
              </w:rPr>
              <w:t>Subject title</w:t>
            </w:r>
          </w:p>
        </w:tc>
        <w:tc>
          <w:tcPr>
            <w:tcW w:w="1701" w:type="dxa"/>
            <w:vAlign w:val="center"/>
          </w:tcPr>
          <w:p w:rsidR="00F85400" w:rsidRPr="00D754F2" w:rsidRDefault="00F85400" w:rsidP="00D754F2">
            <w:pPr>
              <w:jc w:val="center"/>
              <w:rPr>
                <w:sz w:val="20"/>
                <w:szCs w:val="20"/>
              </w:rPr>
            </w:pPr>
            <w:r w:rsidRPr="00D754F2">
              <w:rPr>
                <w:sz w:val="20"/>
                <w:szCs w:val="20"/>
              </w:rPr>
              <w:t>Paper code</w:t>
            </w:r>
          </w:p>
        </w:tc>
        <w:tc>
          <w:tcPr>
            <w:tcW w:w="1701" w:type="dxa"/>
            <w:vAlign w:val="center"/>
          </w:tcPr>
          <w:p w:rsidR="00D754F2" w:rsidRDefault="00F85400" w:rsidP="00D754F2">
            <w:pPr>
              <w:jc w:val="center"/>
              <w:rPr>
                <w:sz w:val="20"/>
                <w:szCs w:val="20"/>
              </w:rPr>
            </w:pPr>
            <w:r w:rsidRPr="00D754F2">
              <w:rPr>
                <w:sz w:val="20"/>
                <w:szCs w:val="20"/>
              </w:rPr>
              <w:t xml:space="preserve">Option </w:t>
            </w:r>
          </w:p>
          <w:p w:rsidR="00F85400" w:rsidRPr="00D754F2" w:rsidRDefault="00F85400" w:rsidP="00D754F2">
            <w:pPr>
              <w:jc w:val="center"/>
              <w:rPr>
                <w:sz w:val="20"/>
                <w:szCs w:val="20"/>
              </w:rPr>
            </w:pPr>
            <w:r w:rsidRPr="00D754F2">
              <w:rPr>
                <w:sz w:val="20"/>
                <w:szCs w:val="20"/>
              </w:rPr>
              <w:t>e.g. 2 or 2a</w:t>
            </w:r>
          </w:p>
        </w:tc>
        <w:tc>
          <w:tcPr>
            <w:tcW w:w="1701" w:type="dxa"/>
            <w:vAlign w:val="center"/>
          </w:tcPr>
          <w:p w:rsidR="00F85400" w:rsidRPr="00D754F2" w:rsidRDefault="00F85400" w:rsidP="00D754F2">
            <w:pPr>
              <w:jc w:val="center"/>
              <w:rPr>
                <w:sz w:val="20"/>
                <w:szCs w:val="20"/>
              </w:rPr>
            </w:pPr>
            <w:r w:rsidRPr="00D754F2">
              <w:rPr>
                <w:sz w:val="20"/>
                <w:szCs w:val="20"/>
              </w:rPr>
              <w:t>Fee</w:t>
            </w:r>
          </w:p>
        </w:tc>
      </w:tr>
      <w:tr w:rsidR="009D1816" w:rsidRPr="00D754F2" w:rsidTr="002470E3">
        <w:trPr>
          <w:trHeight w:val="454"/>
        </w:trPr>
        <w:tc>
          <w:tcPr>
            <w:tcW w:w="1701" w:type="dxa"/>
            <w:vAlign w:val="center"/>
          </w:tcPr>
          <w:p w:rsidR="00F85400" w:rsidRPr="00D754F2" w:rsidRDefault="00F85400" w:rsidP="00D754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5400" w:rsidRPr="00D754F2" w:rsidRDefault="00F85400" w:rsidP="00D754F2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F85400" w:rsidRPr="00D754F2" w:rsidRDefault="00F85400" w:rsidP="00D754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5400" w:rsidRPr="00D754F2" w:rsidRDefault="00F85400" w:rsidP="00D754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5400" w:rsidRPr="00D754F2" w:rsidRDefault="00F85400" w:rsidP="00D754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5400" w:rsidRPr="00D754F2" w:rsidRDefault="00B87B08" w:rsidP="00D754F2">
            <w:pPr>
              <w:rPr>
                <w:sz w:val="20"/>
                <w:szCs w:val="20"/>
              </w:rPr>
            </w:pPr>
            <w:r w:rsidRPr="00D754F2">
              <w:rPr>
                <w:sz w:val="20"/>
                <w:szCs w:val="20"/>
              </w:rPr>
              <w:t>£</w:t>
            </w:r>
          </w:p>
        </w:tc>
      </w:tr>
      <w:tr w:rsidR="00B87B08" w:rsidRPr="00D754F2" w:rsidTr="002470E3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  <w:r w:rsidRPr="00D754F2">
              <w:rPr>
                <w:sz w:val="20"/>
                <w:szCs w:val="20"/>
              </w:rPr>
              <w:t>£</w:t>
            </w:r>
          </w:p>
        </w:tc>
      </w:tr>
      <w:tr w:rsidR="00B87B08" w:rsidRPr="00D754F2" w:rsidTr="002470E3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  <w:r w:rsidRPr="00D754F2">
              <w:rPr>
                <w:sz w:val="20"/>
                <w:szCs w:val="20"/>
              </w:rPr>
              <w:t>£</w:t>
            </w:r>
          </w:p>
        </w:tc>
      </w:tr>
      <w:tr w:rsidR="00B87B08" w:rsidRPr="00D754F2" w:rsidTr="002470E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  <w:r w:rsidRPr="00D754F2">
              <w:rPr>
                <w:sz w:val="20"/>
                <w:szCs w:val="20"/>
              </w:rPr>
              <w:t>Total fee:</w:t>
            </w:r>
          </w:p>
        </w:tc>
        <w:tc>
          <w:tcPr>
            <w:tcW w:w="1701" w:type="dxa"/>
            <w:vAlign w:val="center"/>
          </w:tcPr>
          <w:p w:rsidR="00B87B08" w:rsidRPr="00D754F2" w:rsidRDefault="00B87B08" w:rsidP="00D754F2">
            <w:pPr>
              <w:rPr>
                <w:sz w:val="20"/>
                <w:szCs w:val="20"/>
              </w:rPr>
            </w:pPr>
            <w:r w:rsidRPr="00D754F2">
              <w:rPr>
                <w:sz w:val="20"/>
                <w:szCs w:val="20"/>
              </w:rPr>
              <w:t>£</w:t>
            </w:r>
          </w:p>
        </w:tc>
      </w:tr>
    </w:tbl>
    <w:p w:rsidR="00F85400" w:rsidRPr="00D754F2" w:rsidRDefault="00F85400" w:rsidP="00F85400">
      <w:pPr>
        <w:spacing w:after="0"/>
        <w:rPr>
          <w:sz w:val="20"/>
          <w:szCs w:val="20"/>
        </w:rPr>
      </w:pPr>
    </w:p>
    <w:tbl>
      <w:tblPr>
        <w:tblStyle w:val="TableGrid"/>
        <w:tblW w:w="1573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865"/>
        <w:gridCol w:w="7865"/>
      </w:tblGrid>
      <w:tr w:rsidR="00B87B08" w:rsidRPr="00D754F2" w:rsidTr="00D754F2">
        <w:tc>
          <w:tcPr>
            <w:tcW w:w="7865" w:type="dxa"/>
          </w:tcPr>
          <w:p w:rsidR="00B87B08" w:rsidRPr="00D754F2" w:rsidRDefault="00B87B08" w:rsidP="00B87B08">
            <w:pPr>
              <w:pStyle w:val="Headinglevel1"/>
              <w:spacing w:after="0"/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proofErr w:type="spellStart"/>
            <w:r w:rsidRPr="00D754F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RoR</w:t>
            </w:r>
            <w:proofErr w:type="spellEnd"/>
            <w:r w:rsidRPr="00D754F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D754F2"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  <w:t>Candidate consent</w:t>
            </w:r>
            <w:r w:rsidRPr="00D754F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  <w:p w:rsidR="00B87B08" w:rsidRPr="00D754F2" w:rsidRDefault="00B87B08" w:rsidP="00B87B08">
            <w:pPr>
              <w:pStyle w:val="Headinglevel1"/>
              <w:spacing w:after="0"/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:rsidR="00B87B08" w:rsidRPr="00D754F2" w:rsidRDefault="00B87B08" w:rsidP="00B87B08">
            <w:pPr>
              <w:pStyle w:val="Headinglevel1"/>
              <w:pBdr>
                <w:left w:val="single" w:sz="12" w:space="4" w:color="FFC000"/>
              </w:pBdr>
              <w:spacing w:after="0"/>
              <w:jc w:val="both"/>
              <w:rPr>
                <w:rFonts w:asciiTheme="minorHAnsi" w:hAnsiTheme="minorHAnsi" w:cstheme="minorHAnsi"/>
                <w:b w:val="0"/>
                <w:bCs/>
                <w:color w:val="0D0D0D" w:themeColor="text1" w:themeTint="F2"/>
                <w:sz w:val="20"/>
                <w:szCs w:val="20"/>
              </w:rPr>
            </w:pPr>
            <w:r w:rsidRPr="00D754F2">
              <w:rPr>
                <w:rFonts w:asciiTheme="minorHAnsi" w:hAnsiTheme="minorHAnsi" w:cstheme="minorHAnsi"/>
                <w:b w:val="0"/>
                <w:bCs/>
                <w:color w:val="0D0D0D" w:themeColor="text1" w:themeTint="F2"/>
                <w:sz w:val="20"/>
                <w:szCs w:val="20"/>
              </w:rPr>
              <w:t>I give my consent to the head of my school or college to submit a clerical re-check or a review of marking for the examination(s) listed above.  In giving consent I understand that the final subject grade and/or mark awarded to me following a clerical re-check or a review of marking, and any subsequent appeal, may be lower than, higher than, or the same as the result which was originally awarded for this subject.</w:t>
            </w:r>
          </w:p>
          <w:p w:rsidR="00B87B08" w:rsidRPr="00D754F2" w:rsidRDefault="00B87B08" w:rsidP="00B87B08">
            <w:pPr>
              <w:pStyle w:val="Headinglevel1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87B08" w:rsidRDefault="00B87B08" w:rsidP="00B87B08">
            <w:pPr>
              <w:pStyle w:val="Headinglevel1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754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By signing here, I confirm my consent above: </w:t>
            </w:r>
          </w:p>
          <w:p w:rsidR="002470E3" w:rsidRPr="00D754F2" w:rsidRDefault="002470E3" w:rsidP="00B87B08">
            <w:pPr>
              <w:pStyle w:val="Headinglevel1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87B08" w:rsidRPr="00D754F2" w:rsidRDefault="00B87B08" w:rsidP="00B87B08">
            <w:pPr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………………………………………………………………</w:t>
            </w:r>
            <w:r w:rsidR="002470E3" w:rsidRPr="00D754F2">
              <w:rPr>
                <w:rFonts w:cstheme="minorHAnsi"/>
                <w:sz w:val="20"/>
                <w:szCs w:val="20"/>
              </w:rPr>
              <w:t>………………………</w:t>
            </w:r>
            <w:r w:rsidR="002470E3">
              <w:rPr>
                <w:rFonts w:cstheme="minorHAnsi"/>
                <w:sz w:val="20"/>
                <w:szCs w:val="20"/>
              </w:rPr>
              <w:t xml:space="preserve">                             </w:t>
            </w:r>
            <w:r w:rsidRPr="00D754F2">
              <w:rPr>
                <w:rFonts w:cstheme="minorHAnsi"/>
                <w:sz w:val="20"/>
                <w:szCs w:val="20"/>
              </w:rPr>
              <w:t>Date: ………………………</w:t>
            </w:r>
          </w:p>
        </w:tc>
        <w:tc>
          <w:tcPr>
            <w:tcW w:w="7865" w:type="dxa"/>
          </w:tcPr>
          <w:p w:rsidR="00B87B08" w:rsidRPr="00D754F2" w:rsidRDefault="00B87B08" w:rsidP="00B87B08">
            <w:pPr>
              <w:pStyle w:val="Headinglevel1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54F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ATS </w:t>
            </w:r>
            <w:r w:rsidRPr="00D754F2"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  <w:t>Candidate consent for access to and use of examination scripts</w:t>
            </w:r>
          </w:p>
          <w:p w:rsidR="00B87B08" w:rsidRPr="00D754F2" w:rsidRDefault="00B87B08" w:rsidP="00B87B0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B87B08" w:rsidRPr="00D754F2" w:rsidRDefault="00B87B08" w:rsidP="00B87B0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54F2">
              <w:rPr>
                <w:rFonts w:asciiTheme="minorHAnsi" w:hAnsiTheme="minorHAnsi" w:cstheme="minorHAnsi"/>
                <w:bCs/>
                <w:sz w:val="20"/>
                <w:szCs w:val="20"/>
              </w:rPr>
              <w:t>I consent to my scripts being accessed by my centre.</w:t>
            </w:r>
          </w:p>
          <w:p w:rsidR="00B87B08" w:rsidRPr="00D754F2" w:rsidRDefault="00B87B08" w:rsidP="00B87B0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4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Tick ONE of the boxes below:</w:t>
            </w:r>
          </w:p>
          <w:p w:rsidR="00B87B08" w:rsidRPr="00D754F2" w:rsidRDefault="00B87B08" w:rsidP="00B87B08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54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If any of my scripts are used in the classroom I do not wish anyone to know they are mine.  My name and candidate number must be removed. </w:t>
            </w:r>
          </w:p>
          <w:p w:rsidR="00B87B08" w:rsidRPr="00D754F2" w:rsidRDefault="00B87B08" w:rsidP="00B87B08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54F2">
              <w:rPr>
                <w:rFonts w:asciiTheme="minorHAnsi" w:hAnsiTheme="minorHAnsi" w:cstheme="minorHAnsi"/>
                <w:bCs/>
                <w:sz w:val="20"/>
                <w:szCs w:val="20"/>
              </w:rPr>
              <w:t>If any of my scripts are used in the classroom I have no objection to other people knowing they are mine.</w:t>
            </w:r>
          </w:p>
          <w:p w:rsidR="00B87B08" w:rsidRDefault="00B87B08" w:rsidP="00B87B08">
            <w:pPr>
              <w:pStyle w:val="Headinglevel1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754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By signing here, I confirm my consent above: </w:t>
            </w:r>
          </w:p>
          <w:p w:rsidR="002470E3" w:rsidRPr="00D754F2" w:rsidRDefault="002470E3" w:rsidP="00B87B08">
            <w:pPr>
              <w:pStyle w:val="Headinglevel1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87B08" w:rsidRPr="00D754F2" w:rsidRDefault="002470E3" w:rsidP="00B87B08">
            <w:pPr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</w:t>
            </w:r>
            <w:r w:rsidRPr="00D754F2">
              <w:rPr>
                <w:rFonts w:cstheme="minorHAnsi"/>
                <w:sz w:val="20"/>
                <w:szCs w:val="20"/>
              </w:rPr>
              <w:t>Date: ………………………</w:t>
            </w:r>
          </w:p>
        </w:tc>
      </w:tr>
    </w:tbl>
    <w:p w:rsidR="00D754F2" w:rsidRPr="00D754F2" w:rsidRDefault="00D754F2" w:rsidP="00F85400">
      <w:pPr>
        <w:spacing w:after="0"/>
        <w:rPr>
          <w:sz w:val="20"/>
          <w:szCs w:val="20"/>
        </w:rPr>
      </w:pPr>
    </w:p>
    <w:tbl>
      <w:tblPr>
        <w:tblW w:w="15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984"/>
        <w:gridCol w:w="4535"/>
        <w:gridCol w:w="1701"/>
        <w:gridCol w:w="1701"/>
        <w:gridCol w:w="1701"/>
        <w:gridCol w:w="1701"/>
        <w:gridCol w:w="1701"/>
      </w:tblGrid>
      <w:tr w:rsidR="002470E3" w:rsidRPr="00D754F2" w:rsidTr="002470E3">
        <w:trPr>
          <w:trHeight w:val="398"/>
        </w:trPr>
        <w:tc>
          <w:tcPr>
            <w:tcW w:w="667" w:type="dxa"/>
            <w:shd w:val="clear" w:color="auto" w:fill="auto"/>
            <w:vAlign w:val="center"/>
            <w:hideMark/>
          </w:tcPr>
          <w:p w:rsidR="00021219" w:rsidRPr="00D754F2" w:rsidRDefault="00021219" w:rsidP="00D754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754F2">
              <w:rPr>
                <w:rFonts w:cstheme="minorHAnsi"/>
                <w:b/>
                <w:sz w:val="20"/>
                <w:szCs w:val="20"/>
              </w:rPr>
              <w:lastRenderedPageBreak/>
              <w:t>Ref.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21219" w:rsidRPr="00D754F2" w:rsidRDefault="00021219" w:rsidP="00D754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754F2">
              <w:rPr>
                <w:rFonts w:cstheme="minorHAnsi"/>
                <w:b/>
                <w:sz w:val="20"/>
                <w:szCs w:val="20"/>
              </w:rPr>
              <w:t xml:space="preserve">JCQ Post-results service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021219" w:rsidRPr="00D754F2" w:rsidRDefault="00021219" w:rsidP="00D754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754F2">
              <w:rPr>
                <w:rFonts w:cstheme="minorHAnsi"/>
                <w:b/>
                <w:sz w:val="20"/>
                <w:szCs w:val="20"/>
              </w:rPr>
              <w:t>Details of the service</w:t>
            </w:r>
          </w:p>
        </w:tc>
        <w:tc>
          <w:tcPr>
            <w:tcW w:w="1701" w:type="dxa"/>
            <w:vAlign w:val="center"/>
          </w:tcPr>
          <w:p w:rsidR="00021219" w:rsidRPr="00D754F2" w:rsidRDefault="00021219" w:rsidP="00D754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754F2">
              <w:rPr>
                <w:rFonts w:cstheme="minorHAnsi"/>
                <w:b/>
                <w:sz w:val="20"/>
                <w:szCs w:val="20"/>
              </w:rPr>
              <w:t>Deadline</w:t>
            </w:r>
          </w:p>
        </w:tc>
        <w:tc>
          <w:tcPr>
            <w:tcW w:w="1701" w:type="dxa"/>
            <w:vAlign w:val="center"/>
          </w:tcPr>
          <w:p w:rsidR="00021219" w:rsidRPr="00D754F2" w:rsidRDefault="009431AF" w:rsidP="00D754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9" w:history="1">
              <w:r w:rsidR="00021219" w:rsidRPr="00D754F2">
                <w:rPr>
                  <w:rStyle w:val="Hyperlink"/>
                  <w:rFonts w:cstheme="minorHAnsi"/>
                  <w:b/>
                  <w:sz w:val="20"/>
                  <w:szCs w:val="20"/>
                </w:rPr>
                <w:t>AQA fees</w:t>
              </w:r>
            </w:hyperlink>
          </w:p>
        </w:tc>
        <w:tc>
          <w:tcPr>
            <w:tcW w:w="1701" w:type="dxa"/>
            <w:vAlign w:val="center"/>
          </w:tcPr>
          <w:p w:rsidR="00021219" w:rsidRPr="00D754F2" w:rsidRDefault="009431AF" w:rsidP="00D754F2">
            <w:pPr>
              <w:spacing w:after="0"/>
              <w:ind w:left="-102"/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021219" w:rsidRPr="00D754F2">
                <w:rPr>
                  <w:rStyle w:val="Hyperlink"/>
                  <w:rFonts w:cstheme="minorHAnsi"/>
                  <w:b/>
                  <w:sz w:val="20"/>
                  <w:szCs w:val="20"/>
                </w:rPr>
                <w:t>OCR fees</w:t>
              </w:r>
            </w:hyperlink>
          </w:p>
        </w:tc>
        <w:tc>
          <w:tcPr>
            <w:tcW w:w="1701" w:type="dxa"/>
            <w:vAlign w:val="center"/>
          </w:tcPr>
          <w:p w:rsidR="00021219" w:rsidRPr="00D754F2" w:rsidRDefault="009431AF" w:rsidP="00D754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hyperlink r:id="rId11" w:history="1">
              <w:r w:rsidR="00021219" w:rsidRPr="00D754F2">
                <w:rPr>
                  <w:rStyle w:val="Hyperlink"/>
                  <w:rFonts w:cstheme="minorHAnsi"/>
                  <w:b/>
                  <w:sz w:val="20"/>
                  <w:szCs w:val="20"/>
                </w:rPr>
                <w:t>Pearson</w:t>
              </w:r>
              <w:r w:rsidR="00021219" w:rsidRPr="00D754F2">
                <w:rPr>
                  <w:rStyle w:val="Hyperlink"/>
                  <w:rFonts w:cstheme="minorHAnsi"/>
                  <w:b/>
                  <w:sz w:val="20"/>
                  <w:szCs w:val="20"/>
                  <w:vertAlign w:val="superscript"/>
                </w:rPr>
                <w:t xml:space="preserve"> </w:t>
              </w:r>
              <w:r w:rsidR="00021219" w:rsidRPr="00D754F2">
                <w:rPr>
                  <w:rStyle w:val="Hyperlink"/>
                  <w:rFonts w:cstheme="minorHAnsi"/>
                  <w:b/>
                  <w:sz w:val="20"/>
                  <w:szCs w:val="20"/>
                </w:rPr>
                <w:t>fees</w:t>
              </w:r>
            </w:hyperlink>
          </w:p>
        </w:tc>
        <w:tc>
          <w:tcPr>
            <w:tcW w:w="1701" w:type="dxa"/>
            <w:vAlign w:val="center"/>
          </w:tcPr>
          <w:p w:rsidR="00021219" w:rsidRPr="00D754F2" w:rsidRDefault="009431AF" w:rsidP="00D754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hyperlink r:id="rId12" w:history="1">
              <w:r w:rsidR="00021219" w:rsidRPr="00D754F2">
                <w:rPr>
                  <w:rStyle w:val="Hyperlink"/>
                  <w:rFonts w:cstheme="minorHAnsi"/>
                  <w:b/>
                  <w:sz w:val="20"/>
                  <w:szCs w:val="20"/>
                </w:rPr>
                <w:t>WJEC</w:t>
              </w:r>
              <w:r w:rsidR="00021219" w:rsidRPr="00D754F2">
                <w:rPr>
                  <w:rStyle w:val="Hyperlink"/>
                  <w:rFonts w:cstheme="minorHAnsi"/>
                  <w:b/>
                  <w:sz w:val="20"/>
                  <w:szCs w:val="20"/>
                  <w:vertAlign w:val="superscript"/>
                </w:rPr>
                <w:t xml:space="preserve"> </w:t>
              </w:r>
              <w:r w:rsidR="00021219" w:rsidRPr="00D754F2">
                <w:rPr>
                  <w:rStyle w:val="Hyperlink"/>
                  <w:rFonts w:cstheme="minorHAnsi"/>
                  <w:b/>
                  <w:sz w:val="20"/>
                  <w:szCs w:val="20"/>
                </w:rPr>
                <w:t>fees</w:t>
              </w:r>
            </w:hyperlink>
          </w:p>
        </w:tc>
      </w:tr>
      <w:tr w:rsidR="00CF3580" w:rsidRPr="00D754F2" w:rsidTr="002470E3">
        <w:trPr>
          <w:trHeight w:val="794"/>
        </w:trPr>
        <w:tc>
          <w:tcPr>
            <w:tcW w:w="667" w:type="dxa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754F2">
              <w:rPr>
                <w:rFonts w:cstheme="minorHAnsi"/>
                <w:bCs/>
                <w:sz w:val="20"/>
                <w:szCs w:val="20"/>
              </w:rPr>
              <w:t>R1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754F2">
              <w:rPr>
                <w:rFonts w:cstheme="minorHAnsi"/>
                <w:bCs/>
                <w:sz w:val="20"/>
                <w:szCs w:val="20"/>
              </w:rPr>
              <w:t>RoR</w:t>
            </w:r>
            <w:proofErr w:type="spellEnd"/>
            <w:r w:rsidRPr="00D754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754F2">
              <w:rPr>
                <w:rFonts w:cstheme="minorHAnsi"/>
                <w:b/>
                <w:bCs/>
                <w:sz w:val="20"/>
                <w:szCs w:val="20"/>
              </w:rPr>
              <w:t>Service 1</w:t>
            </w:r>
            <w:r w:rsidRPr="00D754F2">
              <w:rPr>
                <w:rFonts w:cstheme="minorHAnsi"/>
                <w:bCs/>
                <w:sz w:val="20"/>
                <w:szCs w:val="20"/>
              </w:rPr>
              <w:t>:  Clerical re-check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pStyle w:val="List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754F2">
              <w:rPr>
                <w:rFonts w:asciiTheme="minorHAnsi" w:hAnsiTheme="minorHAnsi" w:cstheme="minorHAnsi"/>
                <w:sz w:val="20"/>
                <w:szCs w:val="20"/>
              </w:rPr>
              <w:t>This service will include the following checks: that all parts of the script have been marked, the totalling of marks and the recording of marks.</w:t>
            </w:r>
          </w:p>
          <w:p w:rsidR="00CF3580" w:rsidRPr="00D754F2" w:rsidRDefault="00CF3580" w:rsidP="00D754F2">
            <w:pPr>
              <w:spacing w:after="0"/>
              <w:rPr>
                <w:sz w:val="20"/>
                <w:szCs w:val="20"/>
              </w:rPr>
            </w:pPr>
            <w:r w:rsidRPr="00D754F2">
              <w:rPr>
                <w:sz w:val="20"/>
                <w:szCs w:val="20"/>
              </w:rPr>
              <w:t>Only Service 1 clerical re-checks can be requested for objective tests (multiple choice tests).</w:t>
            </w:r>
          </w:p>
        </w:tc>
        <w:tc>
          <w:tcPr>
            <w:tcW w:w="1701" w:type="dxa"/>
            <w:vMerge w:val="restart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D754F2">
              <w:rPr>
                <w:rFonts w:cstheme="minorHAnsi"/>
                <w:sz w:val="20"/>
                <w:szCs w:val="20"/>
              </w:rPr>
              <w:t>2</w:t>
            </w:r>
            <w:r w:rsidR="009431AF">
              <w:rPr>
                <w:rFonts w:cstheme="minorHAnsi"/>
                <w:sz w:val="20"/>
                <w:szCs w:val="20"/>
              </w:rPr>
              <w:t>5</w:t>
            </w:r>
            <w:r w:rsidR="00D754F2" w:rsidRPr="00D754F2">
              <w:rPr>
                <w:rFonts w:cstheme="minorHAnsi"/>
                <w:sz w:val="20"/>
                <w:szCs w:val="20"/>
              </w:rPr>
              <w:t>.09.</w:t>
            </w:r>
            <w:r w:rsidRPr="00D754F2">
              <w:rPr>
                <w:rFonts w:cstheme="minorHAnsi"/>
                <w:sz w:val="20"/>
                <w:szCs w:val="20"/>
              </w:rPr>
              <w:t>2</w:t>
            </w:r>
            <w:r w:rsidR="00E8695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GCE £</w:t>
            </w:r>
            <w:r w:rsidR="00937D3A">
              <w:rPr>
                <w:rFonts w:cstheme="minorHAnsi"/>
                <w:sz w:val="20"/>
                <w:szCs w:val="20"/>
              </w:rPr>
              <w:t>9.05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 xml:space="preserve">GCE, </w:t>
            </w:r>
            <w:proofErr w:type="spellStart"/>
            <w:proofErr w:type="gramStart"/>
            <w:r w:rsidR="00B731E9">
              <w:rPr>
                <w:rFonts w:cstheme="minorHAnsi"/>
                <w:sz w:val="20"/>
                <w:szCs w:val="20"/>
              </w:rPr>
              <w:t>GCSE,</w:t>
            </w:r>
            <w:r w:rsidRPr="00D754F2">
              <w:rPr>
                <w:rFonts w:cstheme="minorHAnsi"/>
                <w:sz w:val="20"/>
                <w:szCs w:val="20"/>
              </w:rPr>
              <w:t>Camb</w:t>
            </w:r>
            <w:proofErr w:type="spellEnd"/>
            <w:proofErr w:type="gramEnd"/>
            <w:r w:rsidRPr="00D754F2">
              <w:rPr>
                <w:rFonts w:cstheme="minorHAnsi"/>
                <w:sz w:val="20"/>
                <w:szCs w:val="20"/>
              </w:rPr>
              <w:t xml:space="preserve"> Tech £10.</w:t>
            </w:r>
            <w:r w:rsidR="00937D3A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GCE £ 1</w:t>
            </w:r>
            <w:r w:rsidR="00E86951">
              <w:rPr>
                <w:rFonts w:cstheme="minorHAnsi"/>
                <w:sz w:val="20"/>
                <w:szCs w:val="20"/>
              </w:rPr>
              <w:t>2</w:t>
            </w:r>
            <w:r w:rsidRPr="00D754F2">
              <w:rPr>
                <w:rFonts w:cstheme="minorHAnsi"/>
                <w:sz w:val="20"/>
                <w:szCs w:val="20"/>
              </w:rPr>
              <w:t>.</w:t>
            </w:r>
            <w:r w:rsidR="00E86951">
              <w:rPr>
                <w:rFonts w:cstheme="minorHAnsi"/>
                <w:sz w:val="20"/>
                <w:szCs w:val="20"/>
              </w:rPr>
              <w:t>5</w:t>
            </w:r>
            <w:r w:rsidRPr="00D754F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GCE £11.00</w:t>
            </w:r>
          </w:p>
        </w:tc>
      </w:tr>
      <w:tr w:rsidR="00CF3580" w:rsidRPr="00D754F2" w:rsidTr="002470E3">
        <w:trPr>
          <w:trHeight w:val="794"/>
        </w:trPr>
        <w:tc>
          <w:tcPr>
            <w:tcW w:w="667" w:type="dxa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754F2">
              <w:rPr>
                <w:rFonts w:cstheme="minorHAnsi"/>
                <w:bCs/>
                <w:sz w:val="20"/>
                <w:szCs w:val="20"/>
              </w:rPr>
              <w:t>R1a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754F2">
              <w:rPr>
                <w:rFonts w:cstheme="minorHAnsi"/>
                <w:bCs/>
                <w:sz w:val="20"/>
                <w:szCs w:val="20"/>
              </w:rPr>
              <w:t>RoR</w:t>
            </w:r>
            <w:proofErr w:type="spellEnd"/>
            <w:r w:rsidRPr="00D754F2">
              <w:rPr>
                <w:rFonts w:cstheme="minorHAnsi"/>
                <w:bCs/>
                <w:sz w:val="20"/>
                <w:szCs w:val="20"/>
              </w:rPr>
              <w:t xml:space="preserve"> Service 1 with an ATS copy of re-checked script </w:t>
            </w:r>
          </w:p>
        </w:tc>
        <w:tc>
          <w:tcPr>
            <w:tcW w:w="4535" w:type="dxa"/>
            <w:vMerge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GCSE £</w:t>
            </w:r>
            <w:r w:rsidR="00937D3A">
              <w:rPr>
                <w:rFonts w:cstheme="minorHAnsi"/>
                <w:sz w:val="20"/>
                <w:szCs w:val="20"/>
              </w:rPr>
              <w:t>9.05</w:t>
            </w:r>
          </w:p>
        </w:tc>
        <w:tc>
          <w:tcPr>
            <w:tcW w:w="1701" w:type="dxa"/>
            <w:vAlign w:val="center"/>
          </w:tcPr>
          <w:p w:rsidR="00CF3580" w:rsidRPr="00D754F2" w:rsidRDefault="00B731E9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 xml:space="preserve">GCE,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GCSE,</w:t>
            </w:r>
            <w:r w:rsidRPr="00D754F2">
              <w:rPr>
                <w:rFonts w:cstheme="minorHAnsi"/>
                <w:sz w:val="20"/>
                <w:szCs w:val="20"/>
              </w:rPr>
              <w:t>Camb</w:t>
            </w:r>
            <w:proofErr w:type="spellEnd"/>
            <w:proofErr w:type="gramEnd"/>
            <w:r w:rsidRPr="00D754F2">
              <w:rPr>
                <w:rFonts w:cstheme="minorHAnsi"/>
                <w:sz w:val="20"/>
                <w:szCs w:val="20"/>
              </w:rPr>
              <w:t xml:space="preserve"> Tech £</w:t>
            </w:r>
            <w:r>
              <w:rPr>
                <w:rFonts w:cstheme="minorHAnsi"/>
                <w:sz w:val="20"/>
                <w:szCs w:val="20"/>
              </w:rPr>
              <w:t>26.50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GCSE, BTEC £1</w:t>
            </w:r>
            <w:r w:rsidR="00E86951">
              <w:rPr>
                <w:rFonts w:cstheme="minorHAnsi"/>
                <w:sz w:val="20"/>
                <w:szCs w:val="20"/>
              </w:rPr>
              <w:t>2</w:t>
            </w:r>
            <w:r w:rsidRPr="00D754F2">
              <w:rPr>
                <w:rFonts w:cstheme="minorHAnsi"/>
                <w:sz w:val="20"/>
                <w:szCs w:val="20"/>
              </w:rPr>
              <w:t>.</w:t>
            </w:r>
            <w:r w:rsidR="00E86951">
              <w:rPr>
                <w:rFonts w:cstheme="minorHAnsi"/>
                <w:sz w:val="20"/>
                <w:szCs w:val="20"/>
              </w:rPr>
              <w:t>5</w:t>
            </w:r>
            <w:r w:rsidRPr="00D754F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GCSE £11.00</w:t>
            </w:r>
          </w:p>
        </w:tc>
      </w:tr>
      <w:tr w:rsidR="00CF3580" w:rsidRPr="00D754F2" w:rsidTr="002470E3">
        <w:trPr>
          <w:trHeight w:val="794"/>
        </w:trPr>
        <w:tc>
          <w:tcPr>
            <w:tcW w:w="667" w:type="dxa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754F2">
              <w:rPr>
                <w:rFonts w:cstheme="minorHAnsi"/>
                <w:bCs/>
                <w:sz w:val="20"/>
                <w:szCs w:val="20"/>
              </w:rPr>
              <w:t>R2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754F2">
              <w:rPr>
                <w:rFonts w:cstheme="minorHAnsi"/>
                <w:bCs/>
                <w:sz w:val="20"/>
                <w:szCs w:val="20"/>
              </w:rPr>
              <w:t>RoR</w:t>
            </w:r>
            <w:proofErr w:type="spellEnd"/>
            <w:r w:rsidRPr="00D754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754F2">
              <w:rPr>
                <w:rFonts w:cstheme="minorHAnsi"/>
                <w:b/>
                <w:bCs/>
                <w:sz w:val="20"/>
                <w:szCs w:val="20"/>
              </w:rPr>
              <w:t>Service 2</w:t>
            </w:r>
            <w:r w:rsidRPr="00D754F2">
              <w:rPr>
                <w:rFonts w:cstheme="minorHAnsi"/>
                <w:bCs/>
                <w:sz w:val="20"/>
                <w:szCs w:val="20"/>
              </w:rPr>
              <w:t>: Review of marking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pBdr>
                <w:left w:val="single" w:sz="8" w:space="4" w:color="FFC000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This is a post-result review of the original marking to ensure that the mark scheme has been applied correctly.</w:t>
            </w:r>
            <w:r w:rsidRPr="00D754F2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D754F2">
              <w:rPr>
                <w:rFonts w:cstheme="minorHAnsi"/>
                <w:sz w:val="20"/>
                <w:szCs w:val="20"/>
              </w:rPr>
              <w:t xml:space="preserve">Reviewers </w:t>
            </w:r>
            <w:r w:rsidRPr="00D754F2">
              <w:rPr>
                <w:rFonts w:cstheme="minorHAnsi"/>
                <w:b/>
                <w:sz w:val="20"/>
                <w:szCs w:val="20"/>
              </w:rPr>
              <w:t>will not</w:t>
            </w:r>
            <w:r w:rsidRPr="00D754F2">
              <w:rPr>
                <w:rFonts w:cstheme="minorHAnsi"/>
                <w:sz w:val="20"/>
                <w:szCs w:val="20"/>
              </w:rPr>
              <w:t xml:space="preserve"> re-mark the script. They will only act to correct any errors identified in the original marking. This service will include the clerical re-checks detailed in Service 1 and a review of marking as described above.</w:t>
            </w:r>
          </w:p>
        </w:tc>
        <w:tc>
          <w:tcPr>
            <w:tcW w:w="1701" w:type="dxa"/>
            <w:vMerge w:val="restart"/>
            <w:vAlign w:val="center"/>
          </w:tcPr>
          <w:p w:rsidR="00CF3580" w:rsidRPr="00D754F2" w:rsidRDefault="00D754F2" w:rsidP="00D754F2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D754F2">
              <w:rPr>
                <w:rFonts w:cstheme="minorHAnsi"/>
                <w:sz w:val="20"/>
                <w:szCs w:val="20"/>
              </w:rPr>
              <w:t>2</w:t>
            </w:r>
            <w:r w:rsidR="009431AF">
              <w:rPr>
                <w:rFonts w:cstheme="minorHAnsi"/>
                <w:sz w:val="20"/>
                <w:szCs w:val="20"/>
              </w:rPr>
              <w:t>5</w:t>
            </w:r>
            <w:r w:rsidRPr="00D754F2">
              <w:rPr>
                <w:rFonts w:cstheme="minorHAnsi"/>
                <w:sz w:val="20"/>
                <w:szCs w:val="20"/>
              </w:rPr>
              <w:t>.09.2</w:t>
            </w:r>
            <w:r w:rsidR="00E8695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GCE £</w:t>
            </w:r>
            <w:r w:rsidR="00705890">
              <w:rPr>
                <w:rFonts w:cstheme="minorHAnsi"/>
                <w:sz w:val="20"/>
                <w:szCs w:val="20"/>
              </w:rPr>
              <w:t>48.65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 xml:space="preserve">GCE, </w:t>
            </w:r>
            <w:proofErr w:type="spellStart"/>
            <w:r w:rsidRPr="00D754F2">
              <w:rPr>
                <w:rFonts w:cstheme="minorHAnsi"/>
                <w:sz w:val="20"/>
                <w:szCs w:val="20"/>
              </w:rPr>
              <w:t>Camb</w:t>
            </w:r>
            <w:proofErr w:type="spellEnd"/>
            <w:r w:rsidRPr="00D754F2">
              <w:rPr>
                <w:rFonts w:cstheme="minorHAnsi"/>
                <w:sz w:val="20"/>
                <w:szCs w:val="20"/>
              </w:rPr>
              <w:t xml:space="preserve"> Tech £</w:t>
            </w:r>
            <w:r w:rsidR="00937D3A">
              <w:rPr>
                <w:rFonts w:cstheme="minorHAnsi"/>
                <w:sz w:val="20"/>
                <w:szCs w:val="20"/>
              </w:rPr>
              <w:t>7</w:t>
            </w:r>
            <w:r w:rsidR="00860901">
              <w:rPr>
                <w:rFonts w:cstheme="minorHAnsi"/>
                <w:sz w:val="20"/>
                <w:szCs w:val="20"/>
              </w:rPr>
              <w:t>5</w:t>
            </w:r>
            <w:r w:rsidR="00937D3A">
              <w:rPr>
                <w:rFonts w:cstheme="minorHAnsi"/>
                <w:sz w:val="20"/>
                <w:szCs w:val="20"/>
              </w:rPr>
              <w:t>.</w:t>
            </w:r>
            <w:r w:rsidR="00860901">
              <w:rPr>
                <w:rFonts w:cstheme="minorHAnsi"/>
                <w:sz w:val="20"/>
                <w:szCs w:val="20"/>
              </w:rPr>
              <w:t>7</w:t>
            </w:r>
            <w:r w:rsidR="00937D3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 xml:space="preserve">GCE £ </w:t>
            </w:r>
            <w:r w:rsidR="00E86951">
              <w:rPr>
                <w:rFonts w:cstheme="minorHAnsi"/>
                <w:sz w:val="20"/>
                <w:szCs w:val="20"/>
              </w:rPr>
              <w:t>51</w:t>
            </w:r>
            <w:r w:rsidRPr="00D754F2">
              <w:rPr>
                <w:rFonts w:cstheme="minorHAnsi"/>
                <w:sz w:val="20"/>
                <w:szCs w:val="20"/>
              </w:rPr>
              <w:t>.</w:t>
            </w:r>
            <w:r w:rsidR="00E86951">
              <w:rPr>
                <w:rFonts w:cstheme="minorHAnsi"/>
                <w:sz w:val="20"/>
                <w:szCs w:val="20"/>
              </w:rPr>
              <w:t>7</w:t>
            </w:r>
            <w:r w:rsidRPr="00D754F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GCE £46.00</w:t>
            </w:r>
          </w:p>
        </w:tc>
      </w:tr>
      <w:tr w:rsidR="00CF3580" w:rsidRPr="00D754F2" w:rsidTr="002470E3">
        <w:trPr>
          <w:trHeight w:val="794"/>
        </w:trPr>
        <w:tc>
          <w:tcPr>
            <w:tcW w:w="667" w:type="dxa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754F2">
              <w:rPr>
                <w:rFonts w:cstheme="minorHAnsi"/>
                <w:bCs/>
                <w:sz w:val="20"/>
                <w:szCs w:val="20"/>
              </w:rPr>
              <w:t>R2a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754F2">
              <w:rPr>
                <w:rFonts w:cstheme="minorHAnsi"/>
                <w:bCs/>
                <w:sz w:val="20"/>
                <w:szCs w:val="20"/>
              </w:rPr>
              <w:t>RoR</w:t>
            </w:r>
            <w:proofErr w:type="spellEnd"/>
            <w:r w:rsidRPr="00D754F2">
              <w:rPr>
                <w:rFonts w:cstheme="minorHAnsi"/>
                <w:bCs/>
                <w:sz w:val="20"/>
                <w:szCs w:val="20"/>
              </w:rPr>
              <w:t xml:space="preserve"> Service 2 with an ATS copy of script </w:t>
            </w:r>
          </w:p>
        </w:tc>
        <w:tc>
          <w:tcPr>
            <w:tcW w:w="4535" w:type="dxa"/>
            <w:vMerge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GCSE £</w:t>
            </w:r>
            <w:r w:rsidR="00705890">
              <w:rPr>
                <w:rFonts w:cstheme="minorHAnsi"/>
                <w:sz w:val="20"/>
                <w:szCs w:val="20"/>
              </w:rPr>
              <w:t>42.00</w:t>
            </w:r>
          </w:p>
        </w:tc>
        <w:tc>
          <w:tcPr>
            <w:tcW w:w="1701" w:type="dxa"/>
            <w:vAlign w:val="center"/>
          </w:tcPr>
          <w:p w:rsidR="00CF3580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GCSE £</w:t>
            </w:r>
            <w:r w:rsidR="00937D3A">
              <w:rPr>
                <w:rFonts w:cstheme="minorHAnsi"/>
                <w:sz w:val="20"/>
                <w:szCs w:val="20"/>
              </w:rPr>
              <w:t>61</w:t>
            </w:r>
            <w:r w:rsidRPr="00D754F2">
              <w:rPr>
                <w:rFonts w:cstheme="minorHAnsi"/>
                <w:sz w:val="20"/>
                <w:szCs w:val="20"/>
              </w:rPr>
              <w:t>.50</w:t>
            </w:r>
          </w:p>
          <w:p w:rsidR="00860901" w:rsidRPr="00D754F2" w:rsidRDefault="00860901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GCE £77.25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GCSE, BTEC £4</w:t>
            </w:r>
            <w:r w:rsidR="00E86951">
              <w:rPr>
                <w:rFonts w:cstheme="minorHAnsi"/>
                <w:sz w:val="20"/>
                <w:szCs w:val="20"/>
              </w:rPr>
              <w:t>4</w:t>
            </w:r>
            <w:r w:rsidRPr="00D754F2">
              <w:rPr>
                <w:rFonts w:cstheme="minorHAnsi"/>
                <w:sz w:val="20"/>
                <w:szCs w:val="20"/>
              </w:rPr>
              <w:t>.</w:t>
            </w:r>
            <w:r w:rsidR="00E86951">
              <w:rPr>
                <w:rFonts w:cstheme="minorHAnsi"/>
                <w:sz w:val="20"/>
                <w:szCs w:val="20"/>
              </w:rPr>
              <w:t>5</w:t>
            </w:r>
            <w:r w:rsidRPr="00D754F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GCSE £40.00</w:t>
            </w:r>
          </w:p>
        </w:tc>
      </w:tr>
      <w:tr w:rsidR="002470E3" w:rsidRPr="00D754F2" w:rsidTr="002470E3">
        <w:trPr>
          <w:trHeight w:val="794"/>
        </w:trPr>
        <w:tc>
          <w:tcPr>
            <w:tcW w:w="667" w:type="dxa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754F2">
              <w:rPr>
                <w:rFonts w:cstheme="minorHAnsi"/>
                <w:bCs/>
                <w:sz w:val="20"/>
                <w:szCs w:val="20"/>
              </w:rPr>
              <w:t>R2P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754F2">
              <w:rPr>
                <w:rFonts w:cstheme="minorHAnsi"/>
                <w:bCs/>
                <w:sz w:val="20"/>
                <w:szCs w:val="20"/>
              </w:rPr>
              <w:t>RoR</w:t>
            </w:r>
            <w:proofErr w:type="spellEnd"/>
            <w:r w:rsidRPr="00D754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754F2">
              <w:rPr>
                <w:rFonts w:cstheme="minorHAnsi"/>
                <w:b/>
                <w:bCs/>
                <w:sz w:val="20"/>
                <w:szCs w:val="20"/>
              </w:rPr>
              <w:t>Priority Service 2</w:t>
            </w:r>
            <w:r w:rsidRPr="00D754F2">
              <w:rPr>
                <w:rFonts w:cstheme="minorHAnsi"/>
                <w:bCs/>
                <w:sz w:val="20"/>
                <w:szCs w:val="20"/>
              </w:rPr>
              <w:t>: Review of marking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 xml:space="preserve">This is the same as Service 2 above but the review is conducted as apriority by the awarding body. This service is only available for all GCE A-level qualifications and GCSE Pearson only. </w:t>
            </w:r>
          </w:p>
        </w:tc>
        <w:tc>
          <w:tcPr>
            <w:tcW w:w="1701" w:type="dxa"/>
            <w:vAlign w:val="center"/>
          </w:tcPr>
          <w:p w:rsidR="00CF3580" w:rsidRPr="00D754F2" w:rsidRDefault="00D754F2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2</w:t>
            </w:r>
            <w:r w:rsidR="009431AF">
              <w:rPr>
                <w:rFonts w:cstheme="minorHAnsi"/>
                <w:sz w:val="20"/>
                <w:szCs w:val="20"/>
              </w:rPr>
              <w:t>1</w:t>
            </w:r>
            <w:r w:rsidRPr="00D754F2">
              <w:rPr>
                <w:rFonts w:cstheme="minorHAnsi"/>
                <w:sz w:val="20"/>
                <w:szCs w:val="20"/>
              </w:rPr>
              <w:t>.08.2</w:t>
            </w:r>
            <w:r w:rsidR="00E8695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GCE £5</w:t>
            </w:r>
            <w:r w:rsidR="00937D3A">
              <w:rPr>
                <w:rFonts w:cstheme="minorHAnsi"/>
                <w:sz w:val="20"/>
                <w:szCs w:val="20"/>
              </w:rPr>
              <w:t>7</w:t>
            </w:r>
            <w:r w:rsidRPr="00D754F2">
              <w:rPr>
                <w:rFonts w:cstheme="minorHAnsi"/>
                <w:sz w:val="20"/>
                <w:szCs w:val="20"/>
              </w:rPr>
              <w:t>.85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 xml:space="preserve">GCE, </w:t>
            </w:r>
            <w:proofErr w:type="spellStart"/>
            <w:r w:rsidRPr="00D754F2">
              <w:rPr>
                <w:rFonts w:cstheme="minorHAnsi"/>
                <w:sz w:val="20"/>
                <w:szCs w:val="20"/>
              </w:rPr>
              <w:t>Camb</w:t>
            </w:r>
            <w:proofErr w:type="spellEnd"/>
            <w:r w:rsidRPr="00D754F2">
              <w:rPr>
                <w:rFonts w:cstheme="minorHAnsi"/>
                <w:sz w:val="20"/>
                <w:szCs w:val="20"/>
              </w:rPr>
              <w:t xml:space="preserve"> Tech £7</w:t>
            </w:r>
            <w:r w:rsidR="00937D3A">
              <w:rPr>
                <w:rFonts w:cstheme="minorHAnsi"/>
                <w:sz w:val="20"/>
                <w:szCs w:val="20"/>
              </w:rPr>
              <w:t>5</w:t>
            </w:r>
            <w:r w:rsidRPr="00D754F2">
              <w:rPr>
                <w:rFonts w:cstheme="minorHAnsi"/>
                <w:sz w:val="20"/>
                <w:szCs w:val="20"/>
              </w:rPr>
              <w:t>.75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GCE £</w:t>
            </w:r>
            <w:r w:rsidR="00E86951">
              <w:rPr>
                <w:rFonts w:cstheme="minorHAnsi"/>
                <w:sz w:val="20"/>
                <w:szCs w:val="20"/>
              </w:rPr>
              <w:t>61</w:t>
            </w:r>
            <w:r w:rsidRPr="00D754F2">
              <w:rPr>
                <w:rFonts w:cstheme="minorHAnsi"/>
                <w:sz w:val="20"/>
                <w:szCs w:val="20"/>
              </w:rPr>
              <w:t>.</w:t>
            </w:r>
            <w:r w:rsidR="00E86951">
              <w:rPr>
                <w:rFonts w:cstheme="minorHAnsi"/>
                <w:sz w:val="20"/>
                <w:szCs w:val="20"/>
              </w:rPr>
              <w:t>6</w:t>
            </w:r>
            <w:r w:rsidRPr="00D754F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GCE £55.00</w:t>
            </w:r>
          </w:p>
        </w:tc>
      </w:tr>
      <w:tr w:rsidR="002470E3" w:rsidRPr="00D754F2" w:rsidTr="002470E3">
        <w:trPr>
          <w:trHeight w:val="794"/>
        </w:trPr>
        <w:tc>
          <w:tcPr>
            <w:tcW w:w="667" w:type="dxa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754F2">
              <w:rPr>
                <w:rFonts w:cstheme="minorHAnsi"/>
                <w:bCs/>
                <w:sz w:val="20"/>
                <w:szCs w:val="20"/>
              </w:rPr>
              <w:t>R2Pa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754F2">
              <w:rPr>
                <w:rFonts w:cstheme="minorHAnsi"/>
                <w:bCs/>
                <w:sz w:val="20"/>
                <w:szCs w:val="20"/>
              </w:rPr>
              <w:t>RoR</w:t>
            </w:r>
            <w:proofErr w:type="spellEnd"/>
            <w:r w:rsidRPr="00D754F2">
              <w:rPr>
                <w:rFonts w:cstheme="minorHAnsi"/>
                <w:bCs/>
                <w:sz w:val="20"/>
                <w:szCs w:val="20"/>
              </w:rPr>
              <w:t xml:space="preserve"> Priority Service 2 with an ATS copy of script </w:t>
            </w:r>
          </w:p>
        </w:tc>
        <w:tc>
          <w:tcPr>
            <w:tcW w:w="4535" w:type="dxa"/>
            <w:vMerge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4F2" w:rsidRPr="00705890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5890">
              <w:rPr>
                <w:rFonts w:cstheme="minorHAnsi"/>
                <w:sz w:val="20"/>
                <w:szCs w:val="20"/>
              </w:rPr>
              <w:t xml:space="preserve">GCE </w:t>
            </w:r>
            <w:r w:rsidR="00D754F2" w:rsidRPr="00705890">
              <w:rPr>
                <w:rFonts w:cstheme="minorHAnsi"/>
                <w:sz w:val="20"/>
                <w:szCs w:val="20"/>
              </w:rPr>
              <w:t>2</w:t>
            </w:r>
            <w:r w:rsidR="009431AF">
              <w:rPr>
                <w:rFonts w:cstheme="minorHAnsi"/>
                <w:sz w:val="20"/>
                <w:szCs w:val="20"/>
              </w:rPr>
              <w:t>1</w:t>
            </w:r>
            <w:r w:rsidR="00D754F2" w:rsidRPr="00705890">
              <w:rPr>
                <w:rFonts w:cstheme="minorHAnsi"/>
                <w:sz w:val="20"/>
                <w:szCs w:val="20"/>
              </w:rPr>
              <w:t>.08.2</w:t>
            </w:r>
            <w:r w:rsidR="00E86951" w:rsidRPr="00705890">
              <w:rPr>
                <w:rFonts w:cstheme="minorHAnsi"/>
                <w:sz w:val="20"/>
                <w:szCs w:val="20"/>
              </w:rPr>
              <w:t>4</w:t>
            </w:r>
            <w:r w:rsidRPr="00705890">
              <w:rPr>
                <w:rFonts w:cstheme="minorHAnsi"/>
                <w:sz w:val="20"/>
                <w:szCs w:val="20"/>
              </w:rPr>
              <w:t xml:space="preserve"> </w:t>
            </w:r>
            <w:r w:rsidR="00D754F2" w:rsidRPr="00705890">
              <w:rPr>
                <w:rFonts w:cstheme="minorHAnsi"/>
                <w:sz w:val="20"/>
                <w:szCs w:val="20"/>
              </w:rPr>
              <w:t>(9am)</w:t>
            </w:r>
          </w:p>
          <w:p w:rsidR="00CF3580" w:rsidRPr="00705890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05890">
              <w:rPr>
                <w:rFonts w:cstheme="minorHAnsi"/>
                <w:sz w:val="20"/>
                <w:szCs w:val="20"/>
              </w:rPr>
              <w:t xml:space="preserve">GCSE </w:t>
            </w:r>
            <w:r w:rsidR="00D754F2" w:rsidRPr="00705890">
              <w:rPr>
                <w:rFonts w:cstheme="minorHAnsi"/>
                <w:sz w:val="20"/>
                <w:szCs w:val="20"/>
              </w:rPr>
              <w:t>0</w:t>
            </w:r>
            <w:r w:rsidR="009431AF">
              <w:rPr>
                <w:rFonts w:cstheme="minorHAnsi"/>
                <w:sz w:val="20"/>
                <w:szCs w:val="20"/>
              </w:rPr>
              <w:t>4</w:t>
            </w:r>
            <w:r w:rsidR="00D754F2" w:rsidRPr="00705890">
              <w:rPr>
                <w:rFonts w:cstheme="minorHAnsi"/>
                <w:sz w:val="20"/>
                <w:szCs w:val="20"/>
              </w:rPr>
              <w:t>.09.2</w:t>
            </w:r>
            <w:r w:rsidR="00E86951" w:rsidRPr="0070589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 xml:space="preserve">GCE </w:t>
            </w:r>
            <w:r w:rsidR="00705890">
              <w:rPr>
                <w:rFonts w:cstheme="minorHAnsi"/>
                <w:sz w:val="20"/>
                <w:szCs w:val="20"/>
              </w:rPr>
              <w:t>57.85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 xml:space="preserve">GCE, </w:t>
            </w:r>
            <w:proofErr w:type="spellStart"/>
            <w:r w:rsidRPr="00D754F2">
              <w:rPr>
                <w:rFonts w:cstheme="minorHAnsi"/>
                <w:sz w:val="20"/>
                <w:szCs w:val="20"/>
              </w:rPr>
              <w:t>Camb</w:t>
            </w:r>
            <w:proofErr w:type="spellEnd"/>
            <w:r w:rsidRPr="00D754F2">
              <w:rPr>
                <w:rFonts w:cstheme="minorHAnsi"/>
                <w:sz w:val="20"/>
                <w:szCs w:val="20"/>
              </w:rPr>
              <w:t xml:space="preserve"> Tech </w:t>
            </w:r>
            <w:r w:rsidR="00937D3A">
              <w:rPr>
                <w:rFonts w:cstheme="minorHAnsi"/>
                <w:sz w:val="20"/>
                <w:szCs w:val="20"/>
              </w:rPr>
              <w:t>£91.50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</w:t>
            </w:r>
            <w:r w:rsidR="00860901">
              <w:rPr>
                <w:rFonts w:cstheme="minorHAnsi"/>
                <w:sz w:val="20"/>
                <w:szCs w:val="20"/>
              </w:rPr>
              <w:t>S</w:t>
            </w:r>
            <w:r w:rsidRPr="00D754F2">
              <w:rPr>
                <w:rFonts w:cstheme="minorHAnsi"/>
                <w:sz w:val="20"/>
                <w:szCs w:val="20"/>
              </w:rPr>
              <w:t>E</w:t>
            </w:r>
            <w:r w:rsidR="00860901">
              <w:rPr>
                <w:rFonts w:cstheme="minorHAnsi"/>
                <w:sz w:val="20"/>
                <w:szCs w:val="20"/>
              </w:rPr>
              <w:t xml:space="preserve"> £51.10</w:t>
            </w:r>
            <w:r w:rsidRPr="00D754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GCE FREE</w:t>
            </w:r>
          </w:p>
        </w:tc>
      </w:tr>
      <w:tr w:rsidR="00CF3580" w:rsidRPr="00D754F2" w:rsidTr="002470E3">
        <w:trPr>
          <w:trHeight w:val="794"/>
        </w:trPr>
        <w:tc>
          <w:tcPr>
            <w:tcW w:w="667" w:type="dxa"/>
            <w:vMerge w:val="restart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D754F2">
              <w:rPr>
                <w:rFonts w:cstheme="minorHAnsi"/>
                <w:bCs/>
                <w:sz w:val="20"/>
                <w:szCs w:val="20"/>
              </w:rPr>
              <w:t>A1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spacing w:after="0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D754F2">
              <w:rPr>
                <w:rFonts w:cstheme="minorHAnsi"/>
                <w:bCs/>
                <w:sz w:val="20"/>
                <w:szCs w:val="20"/>
              </w:rPr>
              <w:t xml:space="preserve">ATS: Priority copy of script to support </w:t>
            </w:r>
            <w:r w:rsidRPr="00D754F2">
              <w:rPr>
                <w:rFonts w:cstheme="minorHAnsi"/>
                <w:b/>
                <w:bCs/>
                <w:sz w:val="20"/>
                <w:szCs w:val="20"/>
              </w:rPr>
              <w:t xml:space="preserve">review of marking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  <w:hideMark/>
          </w:tcPr>
          <w:p w:rsidR="00CF3580" w:rsidRPr="00D754F2" w:rsidRDefault="00CF3580" w:rsidP="00D754F2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54F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This is a priority service that ensures copies of scripts are returned in sufficient time to allow decisions to be made whether a non-priority review of marking (service 2) should be applied for before the deadline.</w:t>
            </w:r>
          </w:p>
        </w:tc>
        <w:tc>
          <w:tcPr>
            <w:tcW w:w="1701" w:type="dxa"/>
            <w:vMerge w:val="restart"/>
            <w:vAlign w:val="center"/>
          </w:tcPr>
          <w:p w:rsidR="00CF3580" w:rsidRPr="00705890" w:rsidRDefault="00D754F2" w:rsidP="00D754F2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705890">
              <w:rPr>
                <w:rFonts w:cstheme="minorHAnsi"/>
                <w:sz w:val="20"/>
                <w:szCs w:val="20"/>
              </w:rPr>
              <w:t>2</w:t>
            </w:r>
            <w:r w:rsidR="009431AF">
              <w:rPr>
                <w:rFonts w:cstheme="minorHAnsi"/>
                <w:sz w:val="20"/>
                <w:szCs w:val="20"/>
              </w:rPr>
              <w:t>8</w:t>
            </w:r>
            <w:r w:rsidRPr="00705890">
              <w:rPr>
                <w:rFonts w:cstheme="minorHAnsi"/>
                <w:sz w:val="20"/>
                <w:szCs w:val="20"/>
              </w:rPr>
              <w:t>.0</w:t>
            </w:r>
            <w:r w:rsidR="00705890">
              <w:rPr>
                <w:rFonts w:cstheme="minorHAnsi"/>
                <w:sz w:val="20"/>
                <w:szCs w:val="20"/>
              </w:rPr>
              <w:t>8</w:t>
            </w:r>
            <w:r w:rsidRPr="00705890">
              <w:rPr>
                <w:rFonts w:cstheme="minorHAnsi"/>
                <w:sz w:val="20"/>
                <w:szCs w:val="20"/>
              </w:rPr>
              <w:t>.2</w:t>
            </w:r>
            <w:r w:rsidR="00E86951" w:rsidRPr="0070589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GCE FREE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 xml:space="preserve">GCE, </w:t>
            </w:r>
            <w:proofErr w:type="spellStart"/>
            <w:r w:rsidRPr="00D754F2">
              <w:rPr>
                <w:rFonts w:cstheme="minorHAnsi"/>
                <w:sz w:val="20"/>
                <w:szCs w:val="20"/>
              </w:rPr>
              <w:t>Camb</w:t>
            </w:r>
            <w:proofErr w:type="spellEnd"/>
            <w:r w:rsidRPr="00D754F2">
              <w:rPr>
                <w:rFonts w:cstheme="minorHAnsi"/>
                <w:sz w:val="20"/>
                <w:szCs w:val="20"/>
              </w:rPr>
              <w:t xml:space="preserve"> Tech    FREE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GCE FREE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GCE FREE</w:t>
            </w:r>
          </w:p>
        </w:tc>
      </w:tr>
      <w:tr w:rsidR="00CF3580" w:rsidRPr="00D754F2" w:rsidTr="002470E3">
        <w:trPr>
          <w:trHeight w:val="794"/>
        </w:trPr>
        <w:tc>
          <w:tcPr>
            <w:tcW w:w="667" w:type="dxa"/>
            <w:vMerge/>
            <w:shd w:val="clear" w:color="auto" w:fill="auto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F3580" w:rsidRPr="00D754F2" w:rsidRDefault="00CF3580" w:rsidP="00D754F2">
            <w:pPr>
              <w:spacing w:after="0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5" w:type="dxa"/>
            <w:vMerge/>
            <w:shd w:val="clear" w:color="auto" w:fill="auto"/>
            <w:vAlign w:val="center"/>
          </w:tcPr>
          <w:p w:rsidR="00CF3580" w:rsidRPr="00D754F2" w:rsidRDefault="00CF3580" w:rsidP="00D754F2">
            <w:pPr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GCSE FREE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GCSE FREE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GCSE, BTEC FREE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GCSE FREE</w:t>
            </w:r>
          </w:p>
        </w:tc>
      </w:tr>
      <w:tr w:rsidR="00CF3580" w:rsidRPr="00D754F2" w:rsidTr="002470E3">
        <w:trPr>
          <w:trHeight w:val="794"/>
        </w:trPr>
        <w:tc>
          <w:tcPr>
            <w:tcW w:w="667" w:type="dxa"/>
            <w:vMerge w:val="restart"/>
            <w:shd w:val="clear" w:color="auto" w:fill="auto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D754F2">
              <w:rPr>
                <w:rFonts w:cstheme="minorHAnsi"/>
                <w:bCs/>
                <w:sz w:val="20"/>
                <w:szCs w:val="20"/>
              </w:rPr>
              <w:t>A2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F3580" w:rsidRPr="00D754F2" w:rsidRDefault="00CF3580" w:rsidP="00D754F2">
            <w:pPr>
              <w:spacing w:after="0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D754F2">
              <w:rPr>
                <w:rFonts w:cstheme="minorHAnsi"/>
                <w:bCs/>
                <w:sz w:val="20"/>
                <w:szCs w:val="20"/>
              </w:rPr>
              <w:t xml:space="preserve">ATS: Copy of script to support </w:t>
            </w:r>
            <w:r w:rsidRPr="00D754F2">
              <w:rPr>
                <w:rFonts w:cstheme="minorHAnsi"/>
                <w:b/>
                <w:bCs/>
                <w:sz w:val="20"/>
                <w:szCs w:val="20"/>
              </w:rPr>
              <w:t>teaching and learning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</w:tcPr>
          <w:p w:rsidR="00CF3580" w:rsidRPr="00D754F2" w:rsidRDefault="00CF3580" w:rsidP="00D754F2">
            <w:pPr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  <w:r w:rsidRPr="00D754F2">
              <w:rPr>
                <w:rFonts w:cstheme="minorHAnsi"/>
                <w:sz w:val="20"/>
                <w:szCs w:val="20"/>
              </w:rPr>
              <w:t xml:space="preserve">This is a non-priority service to request copies of scripts to support teaching and learning. Once this has been ordered, you cannot then request a review of marking. </w:t>
            </w:r>
          </w:p>
        </w:tc>
        <w:tc>
          <w:tcPr>
            <w:tcW w:w="1701" w:type="dxa"/>
            <w:vMerge w:val="restart"/>
            <w:vAlign w:val="center"/>
          </w:tcPr>
          <w:p w:rsidR="00CF3580" w:rsidRPr="00D754F2" w:rsidRDefault="00D754F2" w:rsidP="00D754F2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D754F2">
              <w:rPr>
                <w:rFonts w:cstheme="minorHAnsi"/>
                <w:sz w:val="20"/>
                <w:szCs w:val="20"/>
              </w:rPr>
              <w:t>2</w:t>
            </w:r>
            <w:r w:rsidR="009431AF">
              <w:rPr>
                <w:rFonts w:cstheme="minorHAnsi"/>
                <w:sz w:val="20"/>
                <w:szCs w:val="20"/>
              </w:rPr>
              <w:t>5</w:t>
            </w:r>
            <w:bookmarkStart w:id="0" w:name="_GoBack"/>
            <w:bookmarkEnd w:id="0"/>
            <w:r w:rsidRPr="00D754F2">
              <w:rPr>
                <w:rFonts w:cstheme="minorHAnsi"/>
                <w:sz w:val="20"/>
                <w:szCs w:val="20"/>
              </w:rPr>
              <w:t>.09.2</w:t>
            </w:r>
            <w:r w:rsidR="00E8695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 xml:space="preserve">GCE Inc. in </w:t>
            </w:r>
            <w:proofErr w:type="spellStart"/>
            <w:r w:rsidRPr="00D754F2">
              <w:rPr>
                <w:rFonts w:cstheme="minorHAnsi"/>
                <w:sz w:val="20"/>
                <w:szCs w:val="20"/>
              </w:rPr>
              <w:t>RoR</w:t>
            </w:r>
            <w:proofErr w:type="spellEnd"/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 xml:space="preserve">GCE, </w:t>
            </w:r>
            <w:proofErr w:type="spellStart"/>
            <w:r w:rsidRPr="00D754F2">
              <w:rPr>
                <w:rFonts w:cstheme="minorHAnsi"/>
                <w:sz w:val="20"/>
                <w:szCs w:val="20"/>
              </w:rPr>
              <w:t>Camb</w:t>
            </w:r>
            <w:proofErr w:type="spellEnd"/>
            <w:r w:rsidRPr="00D754F2">
              <w:rPr>
                <w:rFonts w:cstheme="minorHAnsi"/>
                <w:sz w:val="20"/>
                <w:szCs w:val="20"/>
              </w:rPr>
              <w:t xml:space="preserve"> Tech </w:t>
            </w:r>
            <w:r w:rsidR="00860901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GCE £13.</w:t>
            </w:r>
            <w:r w:rsidR="00E86951">
              <w:rPr>
                <w:rFonts w:cstheme="minorHAnsi"/>
                <w:sz w:val="20"/>
                <w:szCs w:val="20"/>
              </w:rPr>
              <w:t>8</w:t>
            </w:r>
            <w:r w:rsidRPr="00D754F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 xml:space="preserve">GCE </w:t>
            </w:r>
            <w:r w:rsidR="00E86951">
              <w:rPr>
                <w:rFonts w:cstheme="minorHAnsi"/>
                <w:sz w:val="20"/>
                <w:szCs w:val="20"/>
              </w:rPr>
              <w:t>FREE</w:t>
            </w:r>
          </w:p>
        </w:tc>
      </w:tr>
      <w:tr w:rsidR="00CF3580" w:rsidRPr="00D754F2" w:rsidTr="002470E3">
        <w:trPr>
          <w:trHeight w:val="794"/>
        </w:trPr>
        <w:tc>
          <w:tcPr>
            <w:tcW w:w="667" w:type="dxa"/>
            <w:vMerge/>
            <w:shd w:val="clear" w:color="auto" w:fill="auto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F3580" w:rsidRPr="00D754F2" w:rsidRDefault="00CF3580" w:rsidP="00D754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5" w:type="dxa"/>
            <w:vMerge/>
            <w:shd w:val="clear" w:color="auto" w:fill="auto"/>
            <w:vAlign w:val="center"/>
          </w:tcPr>
          <w:p w:rsidR="00CF3580" w:rsidRPr="00D754F2" w:rsidRDefault="00CF3580" w:rsidP="00D754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 xml:space="preserve">GCSE Inc. in </w:t>
            </w:r>
            <w:proofErr w:type="spellStart"/>
            <w:r w:rsidRPr="00D754F2">
              <w:rPr>
                <w:rFonts w:cstheme="minorHAnsi"/>
                <w:sz w:val="20"/>
                <w:szCs w:val="20"/>
              </w:rPr>
              <w:t>RoR</w:t>
            </w:r>
            <w:proofErr w:type="spellEnd"/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 xml:space="preserve">GCSE </w:t>
            </w:r>
            <w:r w:rsidR="00860901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GCSE, BTEC £13.</w:t>
            </w:r>
            <w:r w:rsidR="00E86951">
              <w:rPr>
                <w:rFonts w:cstheme="minorHAnsi"/>
                <w:sz w:val="20"/>
                <w:szCs w:val="20"/>
              </w:rPr>
              <w:t>8</w:t>
            </w:r>
            <w:r w:rsidRPr="00D754F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CF3580" w:rsidRPr="00D754F2" w:rsidRDefault="00CF3580" w:rsidP="00D754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 xml:space="preserve">GCSE </w:t>
            </w:r>
            <w:r w:rsidR="00E86951">
              <w:rPr>
                <w:rFonts w:cstheme="minorHAnsi"/>
                <w:sz w:val="20"/>
                <w:szCs w:val="20"/>
              </w:rPr>
              <w:t>FREE</w:t>
            </w:r>
          </w:p>
        </w:tc>
      </w:tr>
    </w:tbl>
    <w:p w:rsidR="00B87B08" w:rsidRDefault="00B87B08" w:rsidP="00F85400">
      <w:pPr>
        <w:spacing w:after="0"/>
        <w:rPr>
          <w:sz w:val="20"/>
          <w:szCs w:val="20"/>
        </w:rPr>
      </w:pPr>
    </w:p>
    <w:tbl>
      <w:tblPr>
        <w:tblStyle w:val="TableGrid"/>
        <w:tblW w:w="15699" w:type="dxa"/>
        <w:tblInd w:w="-5" w:type="dxa"/>
        <w:tblLook w:val="04A0" w:firstRow="1" w:lastRow="0" w:firstColumn="1" w:lastColumn="0" w:noHBand="0" w:noVBand="1"/>
      </w:tblPr>
      <w:tblGrid>
        <w:gridCol w:w="2120"/>
        <w:gridCol w:w="2330"/>
        <w:gridCol w:w="2205"/>
        <w:gridCol w:w="2303"/>
        <w:gridCol w:w="2205"/>
        <w:gridCol w:w="2331"/>
        <w:gridCol w:w="2205"/>
      </w:tblGrid>
      <w:tr w:rsidR="002470E3" w:rsidRPr="00D754F2" w:rsidTr="005A4C6D"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0E3" w:rsidRPr="00D754F2" w:rsidRDefault="002470E3" w:rsidP="005A4C6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b/>
                <w:sz w:val="20"/>
                <w:szCs w:val="20"/>
              </w:rPr>
              <w:t>FOR EXAMS OFFICE USE ONLY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470E3" w:rsidRPr="00D754F2" w:rsidRDefault="002470E3" w:rsidP="005A4C6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Outcome(s) received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470E3" w:rsidRPr="00D754F2" w:rsidRDefault="002470E3" w:rsidP="005A4C6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color w:val="BFBFBF" w:themeColor="background1" w:themeShade="BF"/>
                <w:sz w:val="20"/>
                <w:szCs w:val="20"/>
              </w:rPr>
              <w:t>Date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470E3" w:rsidRPr="00D754F2" w:rsidRDefault="002470E3" w:rsidP="005A4C6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Candidate notified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470E3" w:rsidRPr="00D754F2" w:rsidRDefault="002470E3" w:rsidP="005A4C6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color w:val="BFBFBF" w:themeColor="background1" w:themeShade="BF"/>
                <w:sz w:val="20"/>
                <w:szCs w:val="20"/>
              </w:rPr>
              <w:t>Date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470E3" w:rsidRPr="00D754F2" w:rsidRDefault="002470E3" w:rsidP="005A4C6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sz w:val="20"/>
                <w:szCs w:val="20"/>
              </w:rPr>
              <w:t>Outcome(s) complete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470E3" w:rsidRPr="00D754F2" w:rsidRDefault="002470E3" w:rsidP="005A4C6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D754F2">
              <w:rPr>
                <w:rFonts w:cstheme="minorHAnsi"/>
                <w:color w:val="BFBFBF" w:themeColor="background1" w:themeShade="BF"/>
                <w:sz w:val="20"/>
                <w:szCs w:val="20"/>
              </w:rPr>
              <w:t>Date</w:t>
            </w:r>
          </w:p>
        </w:tc>
      </w:tr>
    </w:tbl>
    <w:p w:rsidR="002470E3" w:rsidRDefault="002470E3" w:rsidP="00F85400">
      <w:pPr>
        <w:spacing w:after="0"/>
        <w:rPr>
          <w:rFonts w:ascii="Rockwell" w:hAnsi="Rockwell"/>
          <w:sz w:val="18"/>
          <w:szCs w:val="18"/>
        </w:rPr>
      </w:pPr>
    </w:p>
    <w:p w:rsidR="002470E3" w:rsidRPr="002470E3" w:rsidRDefault="002470E3" w:rsidP="002470E3">
      <w:pPr>
        <w:spacing w:after="0"/>
        <w:rPr>
          <w:sz w:val="20"/>
        </w:rPr>
      </w:pPr>
      <w:r>
        <w:rPr>
          <w:sz w:val="20"/>
        </w:rPr>
        <w:t xml:space="preserve">* </w:t>
      </w:r>
      <w:r w:rsidRPr="002470E3">
        <w:rPr>
          <w:sz w:val="20"/>
        </w:rPr>
        <w:t xml:space="preserve">This information is taken from the JCQ </w:t>
      </w:r>
      <w:hyperlink r:id="rId13" w:history="1">
        <w:r w:rsidRPr="002470E3">
          <w:rPr>
            <w:rStyle w:val="Hyperlink"/>
            <w:sz w:val="20"/>
          </w:rPr>
          <w:t>PRS</w:t>
        </w:r>
      </w:hyperlink>
      <w:r w:rsidRPr="002470E3">
        <w:rPr>
          <w:sz w:val="20"/>
        </w:rPr>
        <w:t xml:space="preserve"> booklet summarising the post-results services offered by the JCQ member awarding bodies for GCSE, GCE, Projects (including Extended Project)</w:t>
      </w:r>
    </w:p>
    <w:sectPr w:rsidR="002470E3" w:rsidRPr="002470E3" w:rsidSect="009D181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34C" w:rsidRDefault="0060434C" w:rsidP="00832F54">
      <w:pPr>
        <w:spacing w:after="0" w:line="240" w:lineRule="auto"/>
      </w:pPr>
      <w:r>
        <w:separator/>
      </w:r>
    </w:p>
  </w:endnote>
  <w:endnote w:type="continuationSeparator" w:id="0">
    <w:p w:rsidR="0060434C" w:rsidRDefault="0060434C" w:rsidP="0083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34C" w:rsidRDefault="0060434C" w:rsidP="00832F54">
      <w:pPr>
        <w:spacing w:after="0" w:line="240" w:lineRule="auto"/>
      </w:pPr>
      <w:r>
        <w:separator/>
      </w:r>
    </w:p>
  </w:footnote>
  <w:footnote w:type="continuationSeparator" w:id="0">
    <w:p w:rsidR="0060434C" w:rsidRDefault="0060434C" w:rsidP="00832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58DB"/>
    <w:multiLevelType w:val="hybridMultilevel"/>
    <w:tmpl w:val="10ACEADE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363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00"/>
    <w:rsid w:val="00021219"/>
    <w:rsid w:val="001331E3"/>
    <w:rsid w:val="002470E3"/>
    <w:rsid w:val="0033545C"/>
    <w:rsid w:val="004653B6"/>
    <w:rsid w:val="0060434C"/>
    <w:rsid w:val="00705890"/>
    <w:rsid w:val="00832F54"/>
    <w:rsid w:val="00860901"/>
    <w:rsid w:val="00937D3A"/>
    <w:rsid w:val="009431AF"/>
    <w:rsid w:val="00982B5A"/>
    <w:rsid w:val="009D1816"/>
    <w:rsid w:val="00A42F79"/>
    <w:rsid w:val="00B731E9"/>
    <w:rsid w:val="00B87B08"/>
    <w:rsid w:val="00CF3580"/>
    <w:rsid w:val="00D24E66"/>
    <w:rsid w:val="00D754F2"/>
    <w:rsid w:val="00E86951"/>
    <w:rsid w:val="00F85400"/>
    <w:rsid w:val="00F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1DE4"/>
  <w15:chartTrackingRefBased/>
  <w15:docId w15:val="{682C4B04-B1F9-46E9-86F7-5B31C01E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level1">
    <w:name w:val="Heading level 1"/>
    <w:basedOn w:val="Normal"/>
    <w:qFormat/>
    <w:rsid w:val="00B87B08"/>
    <w:pPr>
      <w:spacing w:after="240" w:line="240" w:lineRule="auto"/>
      <w:outlineLvl w:val="0"/>
    </w:pPr>
    <w:rPr>
      <w:rFonts w:ascii="Arial" w:eastAsia="Times New Roman" w:hAnsi="Arial" w:cs="Times New Roman"/>
      <w:b/>
      <w:color w:val="003399"/>
      <w:sz w:val="28"/>
      <w:szCs w:val="28"/>
      <w:lang w:eastAsia="en-GB"/>
    </w:rPr>
  </w:style>
  <w:style w:type="paragraph" w:customStyle="1" w:styleId="Default">
    <w:name w:val="Default"/>
    <w:rsid w:val="00B87B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uiPriority w:val="99"/>
    <w:rsid w:val="004653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5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9190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2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F5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32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5A8B.C226B940" TargetMode="External"/><Relationship Id="rId13" Type="http://schemas.openxmlformats.org/officeDocument/2006/relationships/hyperlink" Target="http://www.jcq.org.uk/exams-office/post-results-serv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jec.co.uk/exam-officers/post-results-serv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alifications.pearson.com/en/support/support-topics/results-certification/post-results-services/post-results-fees-august-2019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cr.org.uk/administration/stage-1-preparation/fees-lis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qa.org.uk/exams-administration/after-results/post-resul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Purbeck School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C. Morris</dc:creator>
  <cp:keywords/>
  <dc:description/>
  <cp:lastModifiedBy>Mr C. Morris</cp:lastModifiedBy>
  <cp:revision>4</cp:revision>
  <cp:lastPrinted>2024-07-16T10:02:00Z</cp:lastPrinted>
  <dcterms:created xsi:type="dcterms:W3CDTF">2024-07-16T10:02:00Z</dcterms:created>
  <dcterms:modified xsi:type="dcterms:W3CDTF">2024-08-14T10:55:00Z</dcterms:modified>
</cp:coreProperties>
</file>